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Индивидуальный учебный план начального общего образования</w:t>
      </w:r>
      <w:r>
        <w:br/>
      </w:r>
      <w:r>
        <w:rPr>
          <w:rFonts w:hAnsi="Times New Roman" w:cs="Times New Roman"/>
          <w:b/>
          <w:bCs/>
          <w:color w:val="000000"/>
          <w:sz w:val="24"/>
          <w:szCs w:val="24"/>
        </w:rPr>
        <w:t>обучающихся с НОДА по варианту АООП 6.2</w:t>
      </w:r>
      <w:r>
        <w:br/>
      </w:r>
      <w:r>
        <w:rPr>
          <w:rFonts w:hAnsi="Times New Roman" w:cs="Times New Roman"/>
          <w:b/>
          <w:bCs/>
          <w:color w:val="000000"/>
          <w:sz w:val="24"/>
          <w:szCs w:val="24"/>
        </w:rPr>
        <w:t>(обучение на дому в очно-заочной форме)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ПОЯСНИТЕЛЬНАЯ ЗАПИСКА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Индивидуальный учебный план (далее – ИУП) разработан в соответствии с требованиями </w:t>
      </w:r>
      <w:r>
        <w:rPr>
          <w:rFonts w:hAnsi="Times New Roman" w:cs="Times New Roman"/>
          <w:color w:val="000000"/>
          <w:sz w:val="24"/>
          <w:szCs w:val="24"/>
        </w:rPr>
        <w:t>ФГОС НОО обучающихся с ОВЗ</w:t>
      </w:r>
      <w:r>
        <w:rPr>
          <w:rFonts w:hAnsi="Times New Roman" w:cs="Times New Roman"/>
          <w:color w:val="000000"/>
          <w:sz w:val="24"/>
          <w:szCs w:val="24"/>
        </w:rPr>
        <w:t>, </w:t>
      </w:r>
      <w:r>
        <w:rPr>
          <w:rFonts w:hAnsi="Times New Roman" w:cs="Times New Roman"/>
          <w:color w:val="000000"/>
          <w:sz w:val="24"/>
          <w:szCs w:val="24"/>
        </w:rPr>
        <w:t>СП 2.4.3648-20</w:t>
      </w:r>
      <w:r>
        <w:rPr>
          <w:rFonts w:hAnsi="Times New Roman" w:cs="Times New Roman"/>
          <w:color w:val="000000"/>
          <w:sz w:val="24"/>
          <w:szCs w:val="24"/>
        </w:rPr>
        <w:t xml:space="preserve">, </w:t>
      </w:r>
      <w:r>
        <w:rPr>
          <w:rFonts w:hAnsi="Times New Roman" w:cs="Times New Roman"/>
          <w:color w:val="000000"/>
          <w:sz w:val="24"/>
          <w:szCs w:val="24"/>
        </w:rPr>
        <w:t>СанПиН 1.2.3685-21</w:t>
      </w:r>
      <w:r>
        <w:rPr>
          <w:rFonts w:hAnsi="Times New Roman" w:cs="Times New Roman"/>
          <w:color w:val="000000"/>
          <w:sz w:val="24"/>
          <w:szCs w:val="24"/>
        </w:rPr>
        <w:t xml:space="preserve"> и является основным механизмом реализации АООП НОО обучающихся с НОДА по варианту 6.2 при организации обучения </w:t>
      </w:r>
      <w:r>
        <w:rPr>
          <w:rFonts w:hAnsi="Times New Roman" w:cs="Times New Roman"/>
          <w:color w:val="000000"/>
          <w:sz w:val="24"/>
          <w:szCs w:val="24"/>
        </w:rPr>
        <w:t>на дому в очно-заочной форме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ИУП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а также включает обязательные курсы коррекционно-развивающей области.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Индивидуальный учебный план разработан для </w:t>
      </w:r>
      <w:r>
        <w:rPr>
          <w:rFonts w:hAnsi="Times New Roman" w:cs="Times New Roman"/>
          <w:color w:val="000000"/>
          <w:sz w:val="24"/>
          <w:szCs w:val="24"/>
        </w:rPr>
        <w:t>обучающегося или группы</w:t>
      </w:r>
      <w:r>
        <w:rPr>
          <w:rFonts w:hAnsi="Times New Roman" w:cs="Times New Roman"/>
          <w:color w:val="000000"/>
          <w:sz w:val="24"/>
          <w:szCs w:val="24"/>
        </w:rPr>
        <w:t xml:space="preserve"> обучающихся</w:t>
      </w:r>
      <w:r>
        <w:rPr>
          <w:rFonts w:hAnsi="Times New Roman" w:cs="Times New Roman"/>
          <w:color w:val="000000"/>
          <w:sz w:val="24"/>
          <w:szCs w:val="24"/>
        </w:rPr>
        <w:t xml:space="preserve"> в соответствии с АООП НОО обучающихся с НОДА по варианту 6.2 и предполагает его реализацию в пролонгированные сроки обучения </w:t>
      </w:r>
      <w:r>
        <w:rPr>
          <w:rFonts w:hAnsi="Times New Roman" w:cs="Times New Roman"/>
          <w:color w:val="000000"/>
          <w:sz w:val="24"/>
          <w:szCs w:val="24"/>
        </w:rPr>
        <w:t>с учетом дополнительного 1-го класса (пять лет)</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В учебном плане представлены семь предметных областей и коррекционно-развивающая область. Коррекционно-развивающая область включена в структуру учебного плана с целью коррекции недостатков психофизического развития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Форма реализации ИУП при организации обучения на дому представляет сочетание очных занятий с педагогом и заочных занятий, реализуемых педагогом посредством электронного обучения. Занятия проводятся индивидуально. Возможной является форма реализации ИУП с использованием дистанционных образовательных технологий и онлайн-обучения, осуществляемых с применением информационно-телекоммуникационных сетей при взаимодействии обучающегося и педагога. Такие занятия рассматриваются как очные. Соотношение очных и заочных часов указывается в ИУП и суммарно составляет необходимый для освоения программы объем учебной нагрузки.</w:t>
      </w:r>
    </w:p>
    <w:p>
      <w:pPr>
        <w:spacing w:line="240" w:lineRule="auto"/>
        <w:rPr>
          <w:rFonts w:hAnsi="Times New Roman" w:cs="Times New Roman"/>
          <w:color w:val="000000"/>
          <w:sz w:val="24"/>
          <w:szCs w:val="24"/>
        </w:rPr>
      </w:pPr>
      <w:r>
        <w:rPr>
          <w:rFonts w:hAnsi="Times New Roman" w:cs="Times New Roman"/>
          <w:color w:val="000000"/>
          <w:sz w:val="24"/>
          <w:szCs w:val="24"/>
        </w:rPr>
        <w:t>Учебный план состоит из двух частей – обязательной части и части, формируемой участниками образовательных отношений.</w:t>
      </w:r>
    </w:p>
    <w:p>
      <w:pPr>
        <w:spacing w:line="240" w:lineRule="auto"/>
        <w:rPr>
          <w:rFonts w:hAnsi="Times New Roman" w:cs="Times New Roman"/>
          <w:color w:val="000000"/>
          <w:sz w:val="24"/>
          <w:szCs w:val="24"/>
        </w:rPr>
      </w:pPr>
      <w:r>
        <w:rPr>
          <w:rFonts w:hAnsi="Times New Roman" w:cs="Times New Roman"/>
          <w:b/>
          <w:bCs/>
          <w:color w:val="000000"/>
          <w:sz w:val="24"/>
          <w:szCs w:val="24"/>
        </w:rPr>
        <w:t>Обязательная часть учебного плана</w:t>
      </w:r>
      <w:r>
        <w:rPr>
          <w:rFonts w:hAnsi="Times New Roman" w:cs="Times New Roman"/>
          <w:color w:val="000000"/>
          <w:sz w:val="24"/>
          <w:szCs w:val="24"/>
        </w:rPr>
        <w:t xml:space="preserve"> определяет состав учебных предметов обязательных предметных областей и учебное время, отводимое на их изучение по классам (годам) обучения.</w:t>
      </w:r>
    </w:p>
    <w:p>
      <w:pPr>
        <w:spacing w:line="240" w:lineRule="auto"/>
        <w:rPr>
          <w:rFonts w:hAnsi="Times New Roman" w:cs="Times New Roman"/>
          <w:color w:val="000000"/>
          <w:sz w:val="24"/>
          <w:szCs w:val="24"/>
        </w:rPr>
      </w:pPr>
      <w:r>
        <w:rPr>
          <w:rFonts w:hAnsi="Times New Roman" w:cs="Times New Roman"/>
          <w:color w:val="000000"/>
          <w:sz w:val="24"/>
          <w:szCs w:val="24"/>
        </w:rPr>
        <w:t>С учетом психофизических особенностей ребенка определяется количество часов, проводимых в соотношении очной и заочной формы, которое может изменяться по годам обучения. Так, на изучение учебного предмета «Русский язык» часы распределяются следующим образом: 1-й, 1-й дополнительный и 2-й классы – по 3 часа в очной форме и 2 часа в заочной; 3-й класс – 2 часа в очной форме и 2 часа в заочной, 4-й класс – 3 часа в очной форме и 1 час в заочной. В предметную область «Филология» входит учебный предмет «Иностранный язык», на его изучение в 3-м и 4-м классах отводится 1 час в неделю в очной форме.</w:t>
      </w:r>
    </w:p>
    <w:p>
      <w:pPr>
        <w:spacing w:line="240" w:lineRule="auto"/>
        <w:rPr>
          <w:rFonts w:hAnsi="Times New Roman" w:cs="Times New Roman"/>
          <w:color w:val="000000"/>
          <w:sz w:val="24"/>
          <w:szCs w:val="24"/>
        </w:rPr>
      </w:pPr>
      <w:r>
        <w:rPr>
          <w:rFonts w:hAnsi="Times New Roman" w:cs="Times New Roman"/>
          <w:color w:val="000000"/>
          <w:sz w:val="24"/>
          <w:szCs w:val="24"/>
        </w:rPr>
        <w:t>Изучение учебных предметов с объемом по 0,5 часа реализуется по принципу «верхняя/нижняя» неделя с учетом специфики каждого отдельного предмета. В ИУП к таким учебным предметам относятся: «Родной язык», «Литературное чтение на родном языке», «Музыка», «Изобразительное искусство», в 4-м классе – «Технология».</w:t>
      </w:r>
    </w:p>
    <w:p>
      <w:pPr>
        <w:spacing w:line="240" w:lineRule="auto"/>
        <w:rPr>
          <w:rFonts w:hAnsi="Times New Roman" w:cs="Times New Roman"/>
          <w:color w:val="000000"/>
          <w:sz w:val="24"/>
          <w:szCs w:val="24"/>
        </w:rPr>
      </w:pPr>
      <w:r>
        <w:rPr>
          <w:rFonts w:hAnsi="Times New Roman" w:cs="Times New Roman"/>
          <w:color w:val="000000"/>
          <w:sz w:val="24"/>
          <w:szCs w:val="24"/>
        </w:rPr>
        <w:t>Реализация заочных часов с использованием электронного обучения предусматривает использование электронного ресурса коррекционно-развивающего и развивающего контента, видеоуроков, тематических медиаматериалов (презентаций, обучающих видеосюжетов, развивающих цифровых заданий). Для заочной формы учебных занятий педагог подбирает цифровой контент, доступный для самостоятельного просмотра обучающимся, или задания, доступные для самостоятельного выполнения.</w:t>
      </w:r>
    </w:p>
    <w:p>
      <w:pPr>
        <w:spacing w:line="240" w:lineRule="auto"/>
        <w:rPr>
          <w:rFonts w:hAnsi="Times New Roman" w:cs="Times New Roman"/>
          <w:color w:val="000000"/>
          <w:sz w:val="24"/>
          <w:szCs w:val="24"/>
        </w:rPr>
      </w:pPr>
      <w:r>
        <w:rPr>
          <w:rFonts w:hAnsi="Times New Roman" w:cs="Times New Roman"/>
          <w:b/>
          <w:bCs/>
          <w:color w:val="000000"/>
          <w:sz w:val="24"/>
          <w:szCs w:val="24"/>
        </w:rPr>
        <w:t>Часть, формируемая участниками образовательных отношений</w:t>
      </w:r>
      <w:r>
        <w:rPr>
          <w:rFonts w:hAnsi="Times New Roman" w:cs="Times New Roman"/>
          <w:color w:val="000000"/>
          <w:sz w:val="24"/>
          <w:szCs w:val="24"/>
        </w:rPr>
        <w:t>, обеспечивает реализацию особых образовательных потребностей, характерных для обучающихся с НОДА, а также индивидуальных потребностей каждого обучающегося. Часть, формируемая участниками образовательных отношений, состоит из учебных занятий для углубленного изучения отдельных обязательных учебных предметов и внеурочной деятельности, включающей коррекционные занятия.</w:t>
      </w:r>
    </w:p>
    <w:p>
      <w:pPr>
        <w:spacing w:line="240" w:lineRule="auto"/>
        <w:rPr>
          <w:rFonts w:hAnsi="Times New Roman" w:cs="Times New Roman"/>
          <w:color w:val="000000"/>
          <w:sz w:val="24"/>
          <w:szCs w:val="24"/>
        </w:rPr>
      </w:pPr>
      <w:r>
        <w:rPr>
          <w:rFonts w:hAnsi="Times New Roman" w:cs="Times New Roman"/>
          <w:color w:val="000000"/>
          <w:sz w:val="24"/>
          <w:szCs w:val="24"/>
        </w:rPr>
        <w:t>В 1-м и 1-м дополнительном классах учебные занятия в формируемой части отсутствуют. Время, отводимое на углубленное изучение отдельных обязательных учебных предметов внутри максимально допустимой недельной нагрузки обучающихся, использовано: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изучение учебного предмета «Иностранный язык, основы коммуникации», на него отводится 1 час во 2-м классе в очной форме и по 1 часу в 3-м и 4-м классах в заочной форме;</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 изучение учебного курса «Информатика, элементарная компьютерная грамотность» в объеме 0,5 часа очно и 0,5 часа заочно в неделю со 2-го класса.</w:t>
      </w:r>
    </w:p>
    <w:p>
      <w:pPr>
        <w:spacing w:line="240" w:lineRule="auto"/>
        <w:rPr>
          <w:rFonts w:hAnsi="Times New Roman" w:cs="Times New Roman"/>
          <w:color w:val="000000"/>
          <w:sz w:val="24"/>
          <w:szCs w:val="24"/>
        </w:rPr>
      </w:pPr>
      <w:r>
        <w:rPr>
          <w:rFonts w:hAnsi="Times New Roman" w:cs="Times New Roman"/>
          <w:color w:val="000000"/>
          <w:sz w:val="24"/>
          <w:szCs w:val="24"/>
        </w:rPr>
        <w:t>Внеурочная деятельность является обязательным компонентом ИУП. В соответствии с требованиями ФГОС НОО обучающихся с ОВЗ 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Внеурочная деятельность в заочной форме может содержать посещение виртуальных экскурсий, выполнение творческих заданий и др.</w:t>
      </w:r>
    </w:p>
    <w:p>
      <w:pPr>
        <w:spacing w:line="240" w:lineRule="auto"/>
        <w:rPr>
          <w:rFonts w:hAnsi="Times New Roman" w:cs="Times New Roman"/>
          <w:color w:val="000000"/>
          <w:sz w:val="24"/>
          <w:szCs w:val="24"/>
        </w:rPr>
      </w:pPr>
      <w:r>
        <w:rPr>
          <w:rFonts w:hAnsi="Times New Roman" w:cs="Times New Roman"/>
          <w:color w:val="000000"/>
          <w:sz w:val="24"/>
          <w:szCs w:val="24"/>
        </w:rPr>
        <w:t>Коррекционно-развивающая область, согласно требованиям ФГОС НОО обучающихся с ОВЗ, является обязательной частью внеурочной деятельности. В ИУП она представлена коррекционно-развивающими занятиями: «Речевая практика (логопедические занятия)», «Двигательная коррекция», «Основы коммуникации (психологические занятия)», «Психомоторика и развитие деятельности (дефектологические занятия)».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коррекционно-развивающих курсов для индивидуальных и групповых занятий, определение их количественного соотношения, содержания осуществляются </w:t>
      </w:r>
      <w:r>
        <w:rPr>
          <w:rFonts w:hAnsi="Times New Roman" w:cs="Times New Roman"/>
          <w:color w:val="000000"/>
          <w:sz w:val="24"/>
          <w:szCs w:val="24"/>
        </w:rPr>
        <w:t>психолого-педагогическим консилиумом исходя из психофизических особенностей обучающихся с НОДА на основании рекомендаций ПМПК и индивидуальной программы реабилитации инвалида.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Распределение часов, предусмотренных на внеурочную деятельность, осуществляется следующим образом: недельная нагрузка ― </w:t>
      </w:r>
      <w:r>
        <w:rPr>
          <w:rFonts w:hAnsi="Times New Roman" w:cs="Times New Roman"/>
          <w:color w:val="000000"/>
          <w:sz w:val="24"/>
          <w:szCs w:val="24"/>
        </w:rPr>
        <w:t>10 часов</w:t>
      </w:r>
      <w:r>
        <w:rPr>
          <w:rFonts w:hAnsi="Times New Roman" w:cs="Times New Roman"/>
          <w:color w:val="000000"/>
          <w:sz w:val="24"/>
          <w:szCs w:val="24"/>
        </w:rPr>
        <w:t xml:space="preserve">, из них </w:t>
      </w:r>
      <w:r>
        <w:rPr>
          <w:rFonts w:hAnsi="Times New Roman" w:cs="Times New Roman"/>
          <w:color w:val="000000"/>
          <w:sz w:val="24"/>
          <w:szCs w:val="24"/>
        </w:rPr>
        <w:t>7 часов</w:t>
      </w:r>
      <w:r>
        <w:rPr>
          <w:rFonts w:hAnsi="Times New Roman" w:cs="Times New Roman"/>
          <w:color w:val="000000"/>
          <w:sz w:val="24"/>
          <w:szCs w:val="24"/>
        </w:rPr>
        <w:t xml:space="preserve"> отводятся на проведение коррекционно-развивающих занятий. Продолжительность индивидуальных коррекционных занятий составляет до </w:t>
      </w:r>
      <w:r>
        <w:rPr>
          <w:rFonts w:hAnsi="Times New Roman" w:cs="Times New Roman"/>
          <w:color w:val="000000"/>
          <w:sz w:val="24"/>
          <w:szCs w:val="24"/>
        </w:rPr>
        <w:t>30 минут</w:t>
      </w:r>
      <w:r>
        <w:rPr>
          <w:rFonts w:hAnsi="Times New Roman" w:cs="Times New Roman"/>
          <w:color w:val="000000"/>
          <w:sz w:val="24"/>
          <w:szCs w:val="24"/>
        </w:rPr>
        <w:t>. Время, отведенное на внеурочную деятельность, не учитывается при определении максимально допустимой недельной нагрузки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Освоение АООП НОО по ИУП, в том числе отдельной части или всего объема учебного предмета, курса, сопровождается текущим контролем успеваемости и промежуточной аттестацией учащихся. Формы проведения текущего контроля успеваемости, периодичность и порядок промежуточной аттестации обучающихся по ИУП определяются ежегодным приказом на основании рекомендаций психолого-педагогического консилиума с учетом особых образовательных потребностей обучающегося с НОДА. Освоение учащимися АООП НОО по ИУП завершается итоговой аттестацией, которая является обязательной.</w:t>
      </w:r>
    </w:p>
    <w:p>
      <w:pPr>
        <w:spacing w:line="240" w:lineRule="auto"/>
        <w:rPr>
          <w:rFonts w:hAnsi="Times New Roman" w:cs="Times New Roman"/>
          <w:color w:val="000000"/>
          <w:sz w:val="24"/>
          <w:szCs w:val="24"/>
        </w:rPr>
      </w:pPr>
      <w:r>
        <w:rPr>
          <w:rFonts w:hAnsi="Times New Roman" w:cs="Times New Roman"/>
          <w:color w:val="000000"/>
          <w:sz w:val="24"/>
          <w:szCs w:val="24"/>
        </w:rPr>
        <w:t>ИУП определяет формы промежуточной аттестации по учебным предметам и курсам, внеурочным занятиям, в том числе коррекционно-развивающим, которые представлены в таблице: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Предметы, курсы,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Классы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Формы промежуточной аттестации</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Все учебные предметы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Листы индивидуальных достижений</w:t>
            </w:r>
          </w:p>
        </w:tc>
      </w:tr>
      <w:tr>
        <w:trPr>
          <w:trHeight w:val="0"/>
        </w:trPr>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Русский язык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2-е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Контрольное списывание</w:t>
            </w:r>
          </w:p>
        </w:tc>
      </w:tr>
      <w:tr>
        <w:trPr>
          <w:trHeight w:val="0"/>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3–4-е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Диктант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Родной язык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Контрольная работа</w:t>
            </w:r>
          </w:p>
        </w:tc>
      </w:tr>
      <w:tr>
        <w:trPr>
          <w:trHeight w:val="0"/>
        </w:trPr>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Литературное чтение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Техника чтения</w:t>
            </w:r>
          </w:p>
        </w:tc>
      </w:tr>
      <w:tr>
        <w:trPr>
          <w:trHeight w:val="0"/>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3–4-е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Тест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Литературное чтение на родном языке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Техника чтения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Иностранный язык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3–4-е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Контрольная работа</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Математика и информатика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Контрольная работа</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Обществознание и естествознание (Окружающий мир)</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Тест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Основы религиозных культур и светской этики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Тест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Музыка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Тетрадь открытий</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Изобразительное искусство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Тетрадь открытий</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Технология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Тетрадь открытий</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Физическая культура (Адаптивная физическая культура)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Листы индивидуальных достижений</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Иностранный язык, основы коммуникации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Тест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Информатика, элементарная компьютерная грамотность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Тест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Речевая практика (логопедические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Таблицы отслеживания динамики учебных достижений обучающихся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Двигательная коррекция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Условная шкала</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Основы коммуникации (психологические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Таблицы отслеживания динамики учебных достижений обучающихся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Психомоторика и развитие деятельности (дефектологические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Педагогическое наблюдение</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Курсы внеурочной деятельности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1–4-е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Портфолио</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tblGrid>
      <w:tr>
        <w:trPr>
          <w:trHeight w:val="243"/>
        </w:trPr>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Индивидуальный учебный план</w:t>
            </w:r>
            <w:r>
              <w:br/>
            </w:r>
            <w:r>
              <w:rPr>
                <w:rFonts w:hAnsi="Times New Roman" w:cs="Times New Roman"/>
                <w:b/>
                <w:bCs/>
                <w:color w:val="000000"/>
                <w:sz w:val="24"/>
                <w:szCs w:val="24"/>
              </w:rPr>
              <w:t>начального общего образования обучающихся с нарушениями</w:t>
            </w:r>
            <w:r>
              <w:br/>
            </w:r>
            <w:r>
              <w:rPr>
                <w:rFonts w:hAnsi="Times New Roman" w:cs="Times New Roman"/>
                <w:b/>
                <w:bCs/>
                <w:color w:val="000000"/>
                <w:sz w:val="24"/>
                <w:szCs w:val="24"/>
              </w:rPr>
              <w:t>опорно-двигательного аппарата (вариант 6.2)</w:t>
            </w:r>
            <w:r>
              <w:br/>
            </w:r>
            <w:r>
              <w:rPr>
                <w:rFonts w:hAnsi="Times New Roman" w:cs="Times New Roman"/>
                <w:b/>
                <w:bCs/>
                <w:color w:val="000000"/>
                <w:sz w:val="24"/>
                <w:szCs w:val="24"/>
              </w:rPr>
              <w:t>при обучении на дому в форме очно-заочного обучения</w:t>
            </w:r>
          </w:p>
        </w:tc>
      </w:tr>
      <w:tr>
        <w:trPr>
          <w:trHeight w:val="243"/>
        </w:trPr>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Предметные области</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Учебные предметы</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Количество часов в неделю</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Всего</w:t>
            </w:r>
          </w:p>
        </w:tc>
      </w:tr>
      <w:tr>
        <w:trPr>
          <w:trHeight w:val="243"/>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1-й класс</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1-й дополнительный класс</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2-й класс</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3-й класс</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4-й класс</w:t>
            </w:r>
          </w:p>
        </w:tc>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247"/>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Очные/заочные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Очные/заочные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Очные/заочные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Очные/заочные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Очные/заочные</w:t>
            </w:r>
          </w:p>
        </w:tc>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94"/>
        </w:trPr>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 xml:space="preserve">Обязательная часть </w:t>
            </w:r>
          </w:p>
        </w:tc>
      </w:tr>
      <w:tr>
        <w:trPr>
          <w:trHeight w:val="69"/>
        </w:trPr>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Филология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Русский язык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r>
      <w:tr>
        <w:trPr>
          <w:trHeight w:val="0"/>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Родной язык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r>
      <w:tr>
        <w:trPr>
          <w:trHeight w:val="69"/>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Литературное чтение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20</w:t>
            </w:r>
          </w:p>
        </w:tc>
      </w:tr>
      <w:tr>
        <w:trPr>
          <w:trHeight w:val="69"/>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Литературное чтение на родном языке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r>
      <w:tr>
        <w:trPr>
          <w:trHeight w:val="69"/>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Иностранный язык</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r>
      <w:tr>
        <w:trPr>
          <w:trHeight w:val="173"/>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Математика и информатика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Математика и информатика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20</w:t>
            </w:r>
          </w:p>
        </w:tc>
      </w:tr>
      <w:tr>
        <w:trPr>
          <w:trHeight w:val="337"/>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Обществознание и естествознание (Окружающий мир)</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Обществознание и естествознание (Окружающий мир)</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8</w:t>
            </w:r>
          </w:p>
        </w:tc>
      </w:tr>
      <w:tr>
        <w:trPr>
          <w:trHeight w:val="486"/>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Основы религиозных культур и светской этики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Основы религиозных культур и светской этики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w:t>
            </w:r>
          </w:p>
        </w:tc>
      </w:tr>
      <w:tr>
        <w:trPr>
          <w:trHeight w:val="197"/>
        </w:trPr>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Искусство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Музыка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w:t>
            </w:r>
          </w:p>
        </w:tc>
      </w:tr>
      <w:tr>
        <w:trPr>
          <w:trHeight w:val="197"/>
        </w:trPr>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Изобразительное искусство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w:t>
            </w:r>
          </w:p>
        </w:tc>
      </w:tr>
      <w:tr>
        <w:trPr>
          <w:trHeight w:val="191"/>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Технология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Технология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5</w:t>
            </w:r>
          </w:p>
        </w:tc>
      </w:tr>
      <w:tr>
        <w:trPr>
          <w:trHeight w:val="191"/>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Физическая культура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Физическая культура (Адаптивная физическая культура)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12</w:t>
            </w:r>
          </w:p>
        </w:tc>
      </w:tr>
      <w:tr>
        <w:trPr>
          <w:trHeight w:val="185"/>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105</w:t>
            </w:r>
          </w:p>
        </w:tc>
      </w:tr>
      <w:tr>
        <w:trPr>
          <w:trHeight w:val="417"/>
        </w:trPr>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Часть, формируемая участниками образовательных отношений</w:t>
            </w:r>
          </w:p>
        </w:tc>
      </w:tr>
      <w:tr>
        <w:trPr>
          <w:trHeight w:val="223"/>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Иностранный язык, основы коммуникации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w:t>
            </w:r>
          </w:p>
        </w:tc>
      </w:tr>
      <w:tr>
        <w:trPr>
          <w:trHeight w:val="226"/>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Информатика, элементарная компьютерная грамотность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0,5/0,5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w:t>
            </w:r>
          </w:p>
        </w:tc>
      </w:tr>
      <w:tr>
        <w:trPr>
          <w:trHeight w:val="217"/>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w:t>
            </w:r>
          </w:p>
        </w:tc>
      </w:tr>
      <w:tr>
        <w:trPr>
          <w:trHeight w:val="503"/>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 xml:space="preserve">Максимально допустимая образовательная недельная нагрузка </w:t>
            </w:r>
            <w:r>
              <w:rPr>
                <w:rFonts w:hAnsi="Times New Roman" w:cs="Times New Roman"/>
                <w:color w:val="000000"/>
                <w:sz w:val="24"/>
                <w:szCs w:val="24"/>
              </w:rPr>
              <w:t>(при пятидневной учебной неделе)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111</w:t>
            </w:r>
          </w:p>
        </w:tc>
      </w:tr>
      <w:tr>
        <w:trPr>
          <w:trHeight w:val="262"/>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 xml:space="preserve">Внеурочная деятельность, </w:t>
            </w:r>
            <w:r>
              <w:rPr>
                <w:rFonts w:hAnsi="Times New Roman" w:cs="Times New Roman"/>
                <w:b/>
                <w:bCs/>
                <w:color w:val="000000"/>
                <w:sz w:val="24"/>
                <w:szCs w:val="24"/>
              </w:rPr>
              <w:t>включая коррекционно-развивающую область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50</w:t>
            </w:r>
          </w:p>
        </w:tc>
      </w:tr>
      <w:tr>
        <w:trPr>
          <w:trHeight w:val="159"/>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Речевая практика (логопедические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15</w:t>
            </w:r>
          </w:p>
        </w:tc>
      </w:tr>
      <w:tr>
        <w:trPr>
          <w:trHeight w:val="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Двигательная коррекция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10</w:t>
            </w:r>
          </w:p>
        </w:tc>
      </w:tr>
      <w:tr>
        <w:trPr>
          <w:trHeight w:val="15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Основы коммуникации (психологические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w:t>
            </w:r>
          </w:p>
        </w:tc>
      </w:tr>
      <w:tr>
        <w:trPr>
          <w:trHeight w:val="443"/>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Психомоторика и развитие деятельности (дефектологические занятия)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w:t>
            </w:r>
          </w:p>
        </w:tc>
      </w:tr>
      <w:tr>
        <w:trPr>
          <w:trHeight w:val="84"/>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35</w:t>
            </w:r>
          </w:p>
        </w:tc>
      </w:tr>
      <w:tr>
        <w:trPr>
          <w:trHeight w:val="229"/>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Другая внеурочная деятельность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15</w:t>
            </w:r>
          </w:p>
        </w:tc>
      </w:tr>
      <w:tr>
        <w:trPr>
          <w:trHeight w:val="91"/>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Всего к финансированию</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31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31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33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33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33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161</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74a6687a02b143f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